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F8E1C">
      <w:pPr>
        <w:adjustRightInd w:val="0"/>
        <w:snapToGrid w:val="0"/>
        <w:spacing w:line="360" w:lineRule="auto"/>
        <w:ind w:right="24"/>
        <w:jc w:val="left"/>
        <w:rPr>
          <w:rFonts w:hint="eastAsia" w:ascii="宋体" w:hAnsi="宋体" w:eastAsia="楷体"/>
          <w:sz w:val="32"/>
          <w:szCs w:val="32"/>
          <w:lang w:eastAsia="zh-CN"/>
        </w:rPr>
      </w:pPr>
      <w:r>
        <w:rPr>
          <w:rFonts w:hint="eastAsia" w:ascii="宋体" w:hAnsi="宋体" w:eastAsia="楷体"/>
          <w:sz w:val="32"/>
          <w:szCs w:val="32"/>
          <w:lang w:eastAsia="zh-CN"/>
        </w:rPr>
        <w:t>附件五：</w:t>
      </w:r>
    </w:p>
    <w:p w14:paraId="137EE474">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知识产权代理机构评价指标</w:t>
      </w:r>
      <w:r>
        <w:rPr>
          <w:rFonts w:hint="eastAsia" w:ascii="黑体" w:hAnsi="黑体" w:eastAsia="黑体" w:cs="黑体"/>
          <w:b/>
          <w:bCs/>
          <w:sz w:val="44"/>
          <w:szCs w:val="44"/>
          <w:lang w:eastAsia="zh-CN"/>
        </w:rPr>
        <w:t>标准</w:t>
      </w:r>
    </w:p>
    <w:tbl>
      <w:tblPr>
        <w:tblStyle w:val="6"/>
        <w:tblpPr w:leftFromText="180" w:rightFromText="180" w:vertAnchor="page" w:horzAnchor="page" w:tblpX="925" w:tblpY="3051"/>
        <w:tblW w:w="14637" w:type="dxa"/>
        <w:tblInd w:w="0" w:type="dxa"/>
        <w:tblLayout w:type="fixed"/>
        <w:tblCellMar>
          <w:top w:w="0" w:type="dxa"/>
          <w:left w:w="108" w:type="dxa"/>
          <w:bottom w:w="0" w:type="dxa"/>
          <w:right w:w="108" w:type="dxa"/>
        </w:tblCellMar>
      </w:tblPr>
      <w:tblGrid>
        <w:gridCol w:w="1698"/>
        <w:gridCol w:w="1317"/>
        <w:gridCol w:w="7755"/>
        <w:gridCol w:w="1527"/>
        <w:gridCol w:w="831"/>
        <w:gridCol w:w="1509"/>
      </w:tblGrid>
      <w:tr w14:paraId="4EFBBBD3">
        <w:tblPrEx>
          <w:tblCellMar>
            <w:top w:w="0" w:type="dxa"/>
            <w:left w:w="108" w:type="dxa"/>
            <w:bottom w:w="0" w:type="dxa"/>
            <w:right w:w="108" w:type="dxa"/>
          </w:tblCellMar>
        </w:tblPrEx>
        <w:trPr>
          <w:trHeight w:val="350" w:hRule="atLeast"/>
          <w:tblHeader/>
        </w:trPr>
        <w:tc>
          <w:tcPr>
            <w:tcW w:w="1698" w:type="dxa"/>
            <w:tcBorders>
              <w:top w:val="single" w:color="auto" w:sz="4" w:space="0"/>
              <w:left w:val="single" w:color="auto" w:sz="4" w:space="0"/>
              <w:bottom w:val="single" w:color="auto" w:sz="4" w:space="0"/>
              <w:right w:val="single" w:color="auto" w:sz="4" w:space="0"/>
            </w:tcBorders>
            <w:vAlign w:val="center"/>
          </w:tcPr>
          <w:p w14:paraId="40FFDEC0">
            <w:pPr>
              <w:widowControl/>
              <w:rPr>
                <w:b/>
                <w:bCs/>
                <w:color w:val="000000"/>
                <w:kern w:val="0"/>
              </w:rPr>
            </w:pPr>
            <w:r>
              <w:rPr>
                <w:rFonts w:hint="eastAsia"/>
                <w:b/>
                <w:bCs/>
                <w:color w:val="000000"/>
                <w:kern w:val="0"/>
              </w:rPr>
              <w:t>评分因素</w:t>
            </w:r>
          </w:p>
        </w:tc>
        <w:tc>
          <w:tcPr>
            <w:tcW w:w="9072" w:type="dxa"/>
            <w:gridSpan w:val="2"/>
            <w:tcBorders>
              <w:top w:val="single" w:color="auto" w:sz="4" w:space="0"/>
              <w:left w:val="nil"/>
              <w:bottom w:val="single" w:color="auto" w:sz="4" w:space="0"/>
              <w:right w:val="single" w:color="auto" w:sz="4" w:space="0"/>
            </w:tcBorders>
            <w:vAlign w:val="center"/>
          </w:tcPr>
          <w:p w14:paraId="735EC3E6">
            <w:pPr>
              <w:widowControl/>
              <w:ind w:firstLine="2741" w:firstLineChars="1300"/>
              <w:rPr>
                <w:rFonts w:hAnsi="宋体"/>
                <w:b/>
                <w:bCs/>
                <w:color w:val="000000"/>
                <w:kern w:val="0"/>
              </w:rPr>
            </w:pPr>
            <w:r>
              <w:rPr>
                <w:rFonts w:hint="eastAsia" w:hAnsi="宋体"/>
                <w:b/>
                <w:bCs/>
                <w:color w:val="000000"/>
                <w:kern w:val="0"/>
              </w:rPr>
              <w:t>评价指标和分值</w:t>
            </w:r>
          </w:p>
        </w:tc>
        <w:tc>
          <w:tcPr>
            <w:tcW w:w="1527" w:type="dxa"/>
            <w:tcBorders>
              <w:top w:val="single" w:color="auto" w:sz="4" w:space="0"/>
              <w:left w:val="nil"/>
              <w:bottom w:val="single" w:color="auto" w:sz="4" w:space="0"/>
              <w:right w:val="single" w:color="auto" w:sz="4" w:space="0"/>
            </w:tcBorders>
            <w:vAlign w:val="center"/>
          </w:tcPr>
          <w:p w14:paraId="5BB62A40">
            <w:pPr>
              <w:widowControl/>
              <w:rPr>
                <w:rFonts w:hint="eastAsia" w:eastAsia="宋体"/>
                <w:b/>
                <w:bCs/>
                <w:color w:val="000000"/>
                <w:kern w:val="0"/>
                <w:lang w:eastAsia="zh-CN"/>
              </w:rPr>
            </w:pPr>
            <w:r>
              <w:rPr>
                <w:rFonts w:hint="eastAsia"/>
                <w:b/>
                <w:bCs/>
                <w:color w:val="000000"/>
                <w:kern w:val="0"/>
                <w:lang w:eastAsia="zh-CN"/>
              </w:rPr>
              <w:t>比选方式</w:t>
            </w:r>
          </w:p>
        </w:tc>
        <w:tc>
          <w:tcPr>
            <w:tcW w:w="831" w:type="dxa"/>
            <w:tcBorders>
              <w:top w:val="single" w:color="auto" w:sz="4" w:space="0"/>
              <w:left w:val="single" w:color="auto" w:sz="4" w:space="0"/>
              <w:bottom w:val="single" w:color="auto" w:sz="4" w:space="0"/>
              <w:right w:val="single" w:color="auto" w:sz="4" w:space="0"/>
            </w:tcBorders>
            <w:vAlign w:val="center"/>
          </w:tcPr>
          <w:p w14:paraId="4C1B3110">
            <w:pPr>
              <w:widowControl/>
              <w:rPr>
                <w:rFonts w:hint="eastAsia" w:hAnsi="宋体" w:eastAsia="宋体"/>
                <w:b/>
                <w:bCs/>
                <w:color w:val="000000"/>
                <w:kern w:val="0"/>
                <w:lang w:val="en-US" w:eastAsia="zh-CN"/>
              </w:rPr>
            </w:pPr>
            <w:r>
              <w:rPr>
                <w:rFonts w:hint="eastAsia" w:hAnsi="宋体"/>
                <w:b/>
                <w:bCs/>
                <w:color w:val="000000"/>
                <w:kern w:val="0"/>
                <w:lang w:val="en-US" w:eastAsia="zh-CN"/>
              </w:rPr>
              <w:t>分值</w:t>
            </w:r>
          </w:p>
        </w:tc>
        <w:tc>
          <w:tcPr>
            <w:tcW w:w="1509" w:type="dxa"/>
            <w:tcBorders>
              <w:top w:val="single" w:color="auto" w:sz="4" w:space="0"/>
              <w:left w:val="single" w:color="auto" w:sz="4" w:space="0"/>
              <w:bottom w:val="single" w:color="auto" w:sz="4" w:space="0"/>
              <w:right w:val="single" w:color="auto" w:sz="4" w:space="0"/>
            </w:tcBorders>
            <w:vAlign w:val="center"/>
          </w:tcPr>
          <w:p w14:paraId="08548FA9">
            <w:pPr>
              <w:widowControl/>
              <w:rPr>
                <w:rFonts w:hint="eastAsia" w:hAnsi="宋体"/>
                <w:b/>
                <w:bCs/>
                <w:color w:val="000000"/>
                <w:kern w:val="0"/>
                <w:lang w:val="en-US" w:eastAsia="zh-CN"/>
              </w:rPr>
            </w:pPr>
            <w:r>
              <w:rPr>
                <w:rFonts w:hint="eastAsia" w:hAnsi="宋体"/>
                <w:b/>
                <w:bCs/>
                <w:color w:val="000000"/>
                <w:kern w:val="0"/>
                <w:lang w:val="en-US" w:eastAsia="zh-CN"/>
              </w:rPr>
              <w:t>评委打分</w:t>
            </w:r>
          </w:p>
        </w:tc>
      </w:tr>
      <w:tr w14:paraId="73882E15">
        <w:tblPrEx>
          <w:tblCellMar>
            <w:top w:w="0" w:type="dxa"/>
            <w:left w:w="108" w:type="dxa"/>
            <w:bottom w:w="0" w:type="dxa"/>
            <w:right w:w="108" w:type="dxa"/>
          </w:tblCellMar>
        </w:tblPrEx>
        <w:trPr>
          <w:trHeight w:val="689" w:hRule="atLeast"/>
          <w:tblHeader/>
        </w:trPr>
        <w:tc>
          <w:tcPr>
            <w:tcW w:w="1698" w:type="dxa"/>
            <w:tcBorders>
              <w:top w:val="single" w:color="auto" w:sz="4" w:space="0"/>
              <w:left w:val="single" w:color="auto" w:sz="4" w:space="0"/>
              <w:bottom w:val="single" w:color="auto" w:sz="4" w:space="0"/>
              <w:right w:val="single" w:color="auto" w:sz="4" w:space="0"/>
            </w:tcBorders>
            <w:vAlign w:val="center"/>
          </w:tcPr>
          <w:p w14:paraId="5F19992B">
            <w:pPr>
              <w:widowControl/>
              <w:rPr>
                <w:rFonts w:hint="default" w:eastAsia="宋体"/>
                <w:b/>
                <w:bCs/>
                <w:color w:val="000000"/>
                <w:kern w:val="0"/>
                <w:lang w:val="en-US" w:eastAsia="zh-CN"/>
              </w:rPr>
            </w:pPr>
            <w:r>
              <w:rPr>
                <w:rFonts w:hint="eastAsia"/>
                <w:b/>
                <w:bCs/>
                <w:color w:val="000000"/>
                <w:kern w:val="0"/>
                <w:lang w:eastAsia="zh-CN"/>
              </w:rPr>
              <w:t>报价情况</w:t>
            </w:r>
          </w:p>
        </w:tc>
        <w:tc>
          <w:tcPr>
            <w:tcW w:w="1317" w:type="dxa"/>
            <w:tcBorders>
              <w:top w:val="single" w:color="auto" w:sz="4" w:space="0"/>
              <w:left w:val="nil"/>
              <w:bottom w:val="single" w:color="auto" w:sz="4" w:space="0"/>
              <w:right w:val="single" w:color="auto" w:sz="4" w:space="0"/>
            </w:tcBorders>
            <w:vAlign w:val="center"/>
          </w:tcPr>
          <w:p w14:paraId="55CC97BA">
            <w:pPr>
              <w:widowControl/>
              <w:ind w:firstLine="2730" w:firstLineChars="1300"/>
              <w:rPr>
                <w:rFonts w:hint="eastAsia" w:hAnsi="宋体" w:eastAsia="宋体"/>
                <w:b w:val="0"/>
                <w:bCs w:val="0"/>
                <w:color w:val="000000"/>
                <w:kern w:val="0"/>
                <w:lang w:eastAsia="zh-CN"/>
              </w:rPr>
            </w:pPr>
            <w:r>
              <w:rPr>
                <w:rFonts w:hint="eastAsia" w:hAnsi="宋体"/>
                <w:b w:val="0"/>
                <w:bCs w:val="0"/>
                <w:color w:val="000000"/>
                <w:kern w:val="0"/>
                <w:lang w:eastAsia="zh-CN"/>
              </w:rPr>
              <w:t>报报价价格</w:t>
            </w:r>
          </w:p>
        </w:tc>
        <w:tc>
          <w:tcPr>
            <w:tcW w:w="7755" w:type="dxa"/>
            <w:tcBorders>
              <w:top w:val="single" w:color="auto" w:sz="4" w:space="0"/>
              <w:left w:val="single" w:color="auto" w:sz="4" w:space="0"/>
              <w:bottom w:val="single" w:color="auto" w:sz="4" w:space="0"/>
              <w:right w:val="single" w:color="auto" w:sz="4" w:space="0"/>
            </w:tcBorders>
            <w:vAlign w:val="center"/>
          </w:tcPr>
          <w:p w14:paraId="51225B0C">
            <w:pPr>
              <w:widowControl/>
              <w:rPr>
                <w:rFonts w:hint="default" w:hAnsi="宋体" w:eastAsia="宋体"/>
                <w:b w:val="0"/>
                <w:bCs w:val="0"/>
                <w:color w:val="000000"/>
                <w:kern w:val="0"/>
                <w:lang w:val="en-US" w:eastAsia="zh-CN"/>
              </w:rPr>
            </w:pPr>
            <w:r>
              <w:rPr>
                <w:rFonts w:hint="eastAsia" w:hAnsi="宋体"/>
                <w:b w:val="0"/>
                <w:bCs w:val="0"/>
                <w:color w:val="000000"/>
                <w:kern w:val="0"/>
                <w:lang w:eastAsia="zh-CN"/>
              </w:rPr>
              <w:t>根据比选机构报价情况。不得超过</w:t>
            </w:r>
            <w:r>
              <w:rPr>
                <w:rFonts w:hint="eastAsia" w:hAnsi="宋体"/>
                <w:b w:val="0"/>
                <w:bCs w:val="0"/>
                <w:color w:val="000000"/>
                <w:kern w:val="0"/>
                <w:lang w:val="en-US" w:eastAsia="zh-CN"/>
              </w:rPr>
              <w:t>75万元，按报价排名计分，价格最低的得满分10分，价格第二低的得8分，价格第三低的得6分，依次类推，扣完为止。</w:t>
            </w:r>
          </w:p>
        </w:tc>
        <w:tc>
          <w:tcPr>
            <w:tcW w:w="1527" w:type="dxa"/>
            <w:tcBorders>
              <w:top w:val="single" w:color="auto" w:sz="4" w:space="0"/>
              <w:left w:val="nil"/>
              <w:bottom w:val="single" w:color="auto" w:sz="4" w:space="0"/>
              <w:right w:val="single" w:color="auto" w:sz="4" w:space="0"/>
            </w:tcBorders>
            <w:vAlign w:val="center"/>
          </w:tcPr>
          <w:p w14:paraId="73F729A2">
            <w:pPr>
              <w:widowControl/>
              <w:rPr>
                <w:rFonts w:hint="default" w:hAnsi="宋体" w:eastAsia="宋体"/>
                <w:b w:val="0"/>
                <w:bCs w:val="0"/>
                <w:color w:val="000000"/>
                <w:kern w:val="0"/>
                <w:lang w:val="en-US" w:eastAsia="zh-CN"/>
              </w:rPr>
            </w:pPr>
            <w:r>
              <w:rPr>
                <w:rFonts w:hint="eastAsia" w:hAnsi="宋体"/>
                <w:b w:val="0"/>
                <w:bCs w:val="0"/>
                <w:color w:val="000000"/>
                <w:kern w:val="0"/>
                <w:lang w:val="en-US" w:eastAsia="zh-CN"/>
              </w:rPr>
              <w:t>现场公布报价</w:t>
            </w:r>
          </w:p>
        </w:tc>
        <w:tc>
          <w:tcPr>
            <w:tcW w:w="831" w:type="dxa"/>
            <w:tcBorders>
              <w:top w:val="single" w:color="auto" w:sz="4" w:space="0"/>
              <w:left w:val="single" w:color="auto" w:sz="4" w:space="0"/>
              <w:bottom w:val="single" w:color="auto" w:sz="4" w:space="0"/>
              <w:right w:val="single" w:color="auto" w:sz="4" w:space="0"/>
            </w:tcBorders>
            <w:vAlign w:val="center"/>
          </w:tcPr>
          <w:p w14:paraId="665407D4">
            <w:pPr>
              <w:widowControl/>
              <w:rPr>
                <w:rFonts w:hint="default" w:hAnsi="宋体" w:eastAsia="宋体"/>
                <w:b w:val="0"/>
                <w:bCs w:val="0"/>
                <w:color w:val="000000"/>
                <w:kern w:val="0"/>
                <w:lang w:val="en-US" w:eastAsia="zh-CN"/>
              </w:rPr>
            </w:pPr>
            <w:r>
              <w:rPr>
                <w:rFonts w:hint="eastAsia" w:hAnsi="宋体"/>
                <w:b w:val="0"/>
                <w:bCs w:val="0"/>
                <w:color w:val="000000"/>
                <w:kern w:val="0"/>
                <w:lang w:val="en-US" w:eastAsia="zh-CN"/>
              </w:rPr>
              <w:t>10</w:t>
            </w:r>
          </w:p>
        </w:tc>
        <w:tc>
          <w:tcPr>
            <w:tcW w:w="1509" w:type="dxa"/>
            <w:tcBorders>
              <w:top w:val="single" w:color="auto" w:sz="4" w:space="0"/>
              <w:left w:val="single" w:color="auto" w:sz="4" w:space="0"/>
              <w:bottom w:val="single" w:color="auto" w:sz="4" w:space="0"/>
              <w:right w:val="single" w:color="auto" w:sz="4" w:space="0"/>
            </w:tcBorders>
            <w:vAlign w:val="center"/>
          </w:tcPr>
          <w:p w14:paraId="122D62C2">
            <w:pPr>
              <w:widowControl/>
              <w:rPr>
                <w:rFonts w:hint="eastAsia" w:hAnsi="宋体"/>
                <w:b w:val="0"/>
                <w:bCs w:val="0"/>
                <w:color w:val="000000"/>
                <w:kern w:val="0"/>
                <w:lang w:val="en-US" w:eastAsia="zh-CN"/>
              </w:rPr>
            </w:pPr>
          </w:p>
        </w:tc>
      </w:tr>
      <w:tr w14:paraId="2D40D1BF">
        <w:tblPrEx>
          <w:tblCellMar>
            <w:top w:w="0" w:type="dxa"/>
            <w:left w:w="108" w:type="dxa"/>
            <w:bottom w:w="0" w:type="dxa"/>
            <w:right w:w="108" w:type="dxa"/>
          </w:tblCellMar>
        </w:tblPrEx>
        <w:trPr>
          <w:trHeight w:val="1029" w:hRule="atLeast"/>
        </w:trPr>
        <w:tc>
          <w:tcPr>
            <w:tcW w:w="1698" w:type="dxa"/>
            <w:vMerge w:val="restart"/>
            <w:tcBorders>
              <w:top w:val="single" w:color="auto" w:sz="4" w:space="0"/>
              <w:left w:val="single" w:color="auto" w:sz="4" w:space="0"/>
              <w:right w:val="single" w:color="auto" w:sz="4" w:space="0"/>
            </w:tcBorders>
            <w:vAlign w:val="center"/>
          </w:tcPr>
          <w:p w14:paraId="6AC5F26D">
            <w:pPr>
              <w:widowControl/>
              <w:rPr>
                <w:rFonts w:hint="eastAsia" w:eastAsia="宋体"/>
                <w:b/>
                <w:bCs/>
                <w:color w:val="000000"/>
                <w:kern w:val="0"/>
                <w:szCs w:val="21"/>
                <w:lang w:eastAsia="zh-CN"/>
              </w:rPr>
            </w:pPr>
            <w:r>
              <w:rPr>
                <w:rFonts w:hint="eastAsia"/>
                <w:b/>
                <w:bCs/>
                <w:color w:val="000000"/>
                <w:kern w:val="0"/>
                <w:szCs w:val="21"/>
                <w:lang w:eastAsia="zh-CN"/>
              </w:rPr>
              <w:t>客观评分</w:t>
            </w:r>
          </w:p>
        </w:tc>
        <w:tc>
          <w:tcPr>
            <w:tcW w:w="1317" w:type="dxa"/>
            <w:vMerge w:val="restart"/>
            <w:tcBorders>
              <w:top w:val="single" w:color="auto" w:sz="4" w:space="0"/>
              <w:left w:val="nil"/>
              <w:right w:val="single" w:color="auto" w:sz="4" w:space="0"/>
            </w:tcBorders>
            <w:vAlign w:val="center"/>
          </w:tcPr>
          <w:p w14:paraId="45BAA39B">
            <w:pPr>
              <w:widowControl/>
              <w:textAlignment w:val="center"/>
              <w:rPr>
                <w:rFonts w:hAnsi="宋体" w:cs="宋体"/>
                <w:bCs/>
                <w:spacing w:val="6"/>
                <w:szCs w:val="21"/>
              </w:rPr>
            </w:pPr>
            <w:r>
              <w:rPr>
                <w:rFonts w:hint="eastAsia" w:ascii="黑体" w:hAnsi="黑体" w:eastAsia="黑体" w:cs="黑体"/>
                <w:bCs/>
                <w:color w:val="000000"/>
                <w:kern w:val="0"/>
                <w:sz w:val="18"/>
                <w:szCs w:val="18"/>
                <w:lang w:bidi="ar"/>
              </w:rPr>
              <w:t>成立时间</w:t>
            </w:r>
          </w:p>
        </w:tc>
        <w:tc>
          <w:tcPr>
            <w:tcW w:w="7755" w:type="dxa"/>
            <w:tcBorders>
              <w:top w:val="single" w:color="auto" w:sz="4" w:space="0"/>
              <w:left w:val="single" w:color="auto" w:sz="4" w:space="0"/>
              <w:bottom w:val="single" w:color="auto" w:sz="4" w:space="0"/>
              <w:right w:val="single" w:color="auto" w:sz="4" w:space="0"/>
            </w:tcBorders>
            <w:vAlign w:val="center"/>
          </w:tcPr>
          <w:p w14:paraId="04B66CFD">
            <w:pPr>
              <w:widowControl/>
              <w:rPr>
                <w:rFonts w:hAnsi="宋体" w:cs="宋体"/>
                <w:bCs/>
                <w:spacing w:val="6"/>
                <w:szCs w:val="21"/>
              </w:rPr>
            </w:pPr>
            <w:r>
              <w:rPr>
                <w:rFonts w:hint="eastAsia" w:hAnsi="宋体" w:cs="宋体"/>
                <w:bCs/>
                <w:spacing w:val="6"/>
                <w:szCs w:val="21"/>
              </w:rPr>
              <w:t>根据企业规模、成立时间。</w:t>
            </w:r>
            <w:r>
              <w:rPr>
                <w:rFonts w:hint="eastAsia"/>
                <w:bCs/>
                <w:szCs w:val="21"/>
              </w:rPr>
              <w:t>成立</w:t>
            </w:r>
            <w:r>
              <w:rPr>
                <w:bCs/>
                <w:szCs w:val="21"/>
              </w:rPr>
              <w:t>10</w:t>
            </w:r>
            <w:r>
              <w:rPr>
                <w:rFonts w:hint="eastAsia"/>
                <w:bCs/>
                <w:szCs w:val="21"/>
              </w:rPr>
              <w:t>年以上的</w:t>
            </w:r>
            <w:r>
              <w:rPr>
                <w:rFonts w:hint="eastAsia"/>
                <w:bCs/>
                <w:szCs w:val="21"/>
                <w:lang w:eastAsia="zh-CN"/>
              </w:rPr>
              <w:t>得</w:t>
            </w:r>
            <w:r>
              <w:rPr>
                <w:rFonts w:hint="eastAsia"/>
                <w:bCs/>
                <w:szCs w:val="21"/>
                <w:lang w:val="en-US" w:eastAsia="zh-CN"/>
              </w:rPr>
              <w:t>10</w:t>
            </w:r>
            <w:r>
              <w:rPr>
                <w:rFonts w:hint="eastAsia"/>
                <w:bCs/>
                <w:szCs w:val="21"/>
              </w:rPr>
              <w:t>分，成立</w:t>
            </w:r>
            <w:r>
              <w:rPr>
                <w:bCs/>
                <w:szCs w:val="21"/>
              </w:rPr>
              <w:t>5</w:t>
            </w:r>
            <w:r>
              <w:rPr>
                <w:rFonts w:hint="eastAsia"/>
                <w:bCs/>
                <w:szCs w:val="21"/>
                <w:lang w:eastAsia="zh-CN"/>
              </w:rPr>
              <w:t>年以上</w:t>
            </w:r>
            <w:r>
              <w:rPr>
                <w:bCs/>
                <w:szCs w:val="21"/>
              </w:rPr>
              <w:t>-</w:t>
            </w:r>
            <w:r>
              <w:rPr>
                <w:rFonts w:hint="eastAsia"/>
                <w:bCs/>
                <w:szCs w:val="21"/>
                <w:lang w:val="en-US" w:eastAsia="zh-CN"/>
              </w:rPr>
              <w:t>10年以下的得</w:t>
            </w:r>
            <w:r>
              <w:rPr>
                <w:bCs/>
                <w:szCs w:val="21"/>
              </w:rPr>
              <w:t>6</w:t>
            </w:r>
            <w:r>
              <w:rPr>
                <w:rFonts w:hint="eastAsia"/>
                <w:bCs/>
                <w:szCs w:val="21"/>
              </w:rPr>
              <w:t>分，成立</w:t>
            </w:r>
            <w:r>
              <w:rPr>
                <w:bCs/>
                <w:szCs w:val="21"/>
              </w:rPr>
              <w:t>3</w:t>
            </w:r>
            <w:r>
              <w:rPr>
                <w:rFonts w:hint="eastAsia"/>
                <w:bCs/>
                <w:szCs w:val="21"/>
                <w:lang w:eastAsia="zh-CN"/>
              </w:rPr>
              <w:t>以上</w:t>
            </w:r>
            <w:r>
              <w:rPr>
                <w:bCs/>
                <w:szCs w:val="21"/>
              </w:rPr>
              <w:t>-5</w:t>
            </w:r>
            <w:r>
              <w:rPr>
                <w:rFonts w:hint="eastAsia"/>
                <w:bCs/>
                <w:szCs w:val="21"/>
              </w:rPr>
              <w:t>年</w:t>
            </w:r>
            <w:r>
              <w:rPr>
                <w:rFonts w:hint="eastAsia"/>
                <w:bCs/>
                <w:szCs w:val="21"/>
                <w:lang w:eastAsia="zh-CN"/>
              </w:rPr>
              <w:t>以下</w:t>
            </w:r>
            <w:r>
              <w:rPr>
                <w:rFonts w:hint="eastAsia"/>
                <w:bCs/>
                <w:szCs w:val="21"/>
              </w:rPr>
              <w:t>的</w:t>
            </w:r>
            <w:r>
              <w:rPr>
                <w:rFonts w:hint="eastAsia"/>
                <w:bCs/>
                <w:szCs w:val="21"/>
                <w:lang w:eastAsia="zh-CN"/>
              </w:rPr>
              <w:t>得</w:t>
            </w:r>
            <w:r>
              <w:rPr>
                <w:bCs/>
                <w:szCs w:val="21"/>
              </w:rPr>
              <w:t>3</w:t>
            </w:r>
            <w:r>
              <w:rPr>
                <w:rFonts w:hint="eastAsia"/>
                <w:bCs/>
                <w:szCs w:val="21"/>
              </w:rPr>
              <w:t>分，低于</w:t>
            </w:r>
            <w:r>
              <w:rPr>
                <w:bCs/>
                <w:szCs w:val="21"/>
              </w:rPr>
              <w:t>3</w:t>
            </w:r>
            <w:r>
              <w:rPr>
                <w:rFonts w:hint="eastAsia"/>
                <w:bCs/>
                <w:szCs w:val="21"/>
              </w:rPr>
              <w:t>年的不得分。</w:t>
            </w:r>
          </w:p>
        </w:tc>
        <w:tc>
          <w:tcPr>
            <w:tcW w:w="1527" w:type="dxa"/>
            <w:vMerge w:val="restart"/>
            <w:tcBorders>
              <w:top w:val="single" w:color="auto" w:sz="4" w:space="0"/>
              <w:left w:val="nil"/>
              <w:right w:val="single" w:color="auto" w:sz="4" w:space="0"/>
            </w:tcBorders>
            <w:vAlign w:val="center"/>
          </w:tcPr>
          <w:p w14:paraId="202B7C53">
            <w:pPr>
              <w:widowControl/>
              <w:rPr>
                <w:rFonts w:hint="eastAsia" w:eastAsia="宋体"/>
                <w:kern w:val="0"/>
                <w:szCs w:val="21"/>
                <w:lang w:eastAsia="zh-CN"/>
              </w:rPr>
            </w:pPr>
            <w:r>
              <w:rPr>
                <w:rFonts w:hint="eastAsia"/>
                <w:kern w:val="0"/>
                <w:szCs w:val="21"/>
                <w:lang w:eastAsia="zh-CN"/>
              </w:rPr>
              <w:t>书式资料审查</w:t>
            </w:r>
          </w:p>
        </w:tc>
        <w:tc>
          <w:tcPr>
            <w:tcW w:w="831" w:type="dxa"/>
            <w:tcBorders>
              <w:top w:val="single" w:color="auto" w:sz="4" w:space="0"/>
              <w:left w:val="single" w:color="auto" w:sz="4" w:space="0"/>
              <w:bottom w:val="single" w:color="auto" w:sz="4" w:space="0"/>
              <w:right w:val="single" w:color="auto" w:sz="4" w:space="0"/>
            </w:tcBorders>
            <w:vAlign w:val="center"/>
          </w:tcPr>
          <w:p w14:paraId="1FC307F9">
            <w:pPr>
              <w:widowControl/>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10</w:t>
            </w:r>
          </w:p>
          <w:p w14:paraId="5BF184A6">
            <w:pPr>
              <w:widowControl/>
              <w:rPr>
                <w:color w:val="000000"/>
                <w:kern w:val="0"/>
                <w:szCs w:val="21"/>
              </w:rPr>
            </w:pPr>
          </w:p>
          <w:p w14:paraId="3477486A">
            <w:pPr>
              <w:widowControl/>
              <w:rPr>
                <w:rFonts w:hint="default" w:eastAsia="宋体"/>
                <w:color w:val="000000"/>
                <w:kern w:val="0"/>
                <w:szCs w:val="21"/>
                <w:lang w:val="en-US" w:eastAsia="zh-CN"/>
              </w:rPr>
            </w:pPr>
          </w:p>
        </w:tc>
        <w:tc>
          <w:tcPr>
            <w:tcW w:w="1509" w:type="dxa"/>
            <w:tcBorders>
              <w:top w:val="single" w:color="auto" w:sz="4" w:space="0"/>
              <w:left w:val="single" w:color="auto" w:sz="4" w:space="0"/>
              <w:bottom w:val="single" w:color="auto" w:sz="4" w:space="0"/>
              <w:right w:val="single" w:color="auto" w:sz="4" w:space="0"/>
            </w:tcBorders>
            <w:vAlign w:val="center"/>
          </w:tcPr>
          <w:p w14:paraId="11F9240F">
            <w:pPr>
              <w:widowControl/>
              <w:rPr>
                <w:rFonts w:hint="eastAsia"/>
                <w:color w:val="000000"/>
                <w:kern w:val="0"/>
                <w:szCs w:val="21"/>
                <w:lang w:val="en-US" w:eastAsia="zh-CN"/>
              </w:rPr>
            </w:pPr>
          </w:p>
        </w:tc>
      </w:tr>
      <w:tr w14:paraId="4467C650">
        <w:tblPrEx>
          <w:tblCellMar>
            <w:top w:w="0" w:type="dxa"/>
            <w:left w:w="108" w:type="dxa"/>
            <w:bottom w:w="0" w:type="dxa"/>
            <w:right w:w="108" w:type="dxa"/>
          </w:tblCellMar>
        </w:tblPrEx>
        <w:trPr>
          <w:trHeight w:val="350" w:hRule="atLeast"/>
        </w:trPr>
        <w:tc>
          <w:tcPr>
            <w:tcW w:w="1698" w:type="dxa"/>
            <w:vMerge w:val="continue"/>
            <w:tcBorders>
              <w:left w:val="single" w:color="auto" w:sz="4" w:space="0"/>
              <w:right w:val="single" w:color="auto" w:sz="4" w:space="0"/>
            </w:tcBorders>
            <w:vAlign w:val="center"/>
          </w:tcPr>
          <w:p w14:paraId="2A8C31AD">
            <w:pPr>
              <w:widowControl/>
              <w:rPr>
                <w:b/>
                <w:bCs/>
                <w:color w:val="000000"/>
                <w:kern w:val="0"/>
                <w:szCs w:val="21"/>
              </w:rPr>
            </w:pPr>
          </w:p>
        </w:tc>
        <w:tc>
          <w:tcPr>
            <w:tcW w:w="1317" w:type="dxa"/>
            <w:vMerge w:val="continue"/>
            <w:tcBorders>
              <w:left w:val="nil"/>
              <w:bottom w:val="single" w:color="auto" w:sz="4" w:space="0"/>
              <w:right w:val="single" w:color="auto" w:sz="4" w:space="0"/>
            </w:tcBorders>
            <w:vAlign w:val="center"/>
          </w:tcPr>
          <w:p w14:paraId="49AB5AEE">
            <w:pPr>
              <w:widowControl/>
              <w:textAlignment w:val="center"/>
              <w:rPr>
                <w:rFonts w:ascii="黑体" w:hAnsi="黑体" w:eastAsia="黑体" w:cs="黑体"/>
                <w:bCs/>
                <w:color w:val="000000"/>
                <w:kern w:val="0"/>
                <w:sz w:val="18"/>
                <w:szCs w:val="18"/>
                <w:lang w:bidi="ar"/>
              </w:rPr>
            </w:pPr>
          </w:p>
        </w:tc>
        <w:tc>
          <w:tcPr>
            <w:tcW w:w="7755" w:type="dxa"/>
            <w:tcBorders>
              <w:top w:val="single" w:color="auto" w:sz="4" w:space="0"/>
              <w:left w:val="single" w:color="auto" w:sz="4" w:space="0"/>
              <w:bottom w:val="single" w:color="auto" w:sz="4" w:space="0"/>
              <w:right w:val="single" w:color="auto" w:sz="4" w:space="0"/>
            </w:tcBorders>
            <w:vAlign w:val="center"/>
          </w:tcPr>
          <w:p w14:paraId="5FCF70D0">
            <w:pPr>
              <w:rPr>
                <w:rFonts w:hAnsi="宋体" w:cs="宋体"/>
                <w:bCs/>
                <w:spacing w:val="6"/>
                <w:szCs w:val="21"/>
              </w:rPr>
            </w:pPr>
            <w:r>
              <w:rPr>
                <w:rFonts w:hint="eastAsia" w:hAnsi="宋体" w:cs="宋体"/>
                <w:bCs/>
                <w:spacing w:val="6"/>
                <w:szCs w:val="21"/>
              </w:rPr>
              <w:t>湖南省内注册的代理机构</w:t>
            </w:r>
            <w:r>
              <w:rPr>
                <w:rFonts w:hint="eastAsia" w:hAnsi="宋体" w:cs="宋体"/>
                <w:bCs/>
                <w:spacing w:val="6"/>
                <w:szCs w:val="21"/>
                <w:lang w:val="en-US" w:eastAsia="zh-CN"/>
              </w:rPr>
              <w:t>4</w:t>
            </w:r>
            <w:r>
              <w:rPr>
                <w:rFonts w:hint="eastAsia" w:hAnsi="宋体" w:cs="宋体"/>
                <w:bCs/>
                <w:spacing w:val="6"/>
                <w:szCs w:val="21"/>
              </w:rPr>
              <w:t>分，分支机构不得分。</w:t>
            </w:r>
          </w:p>
        </w:tc>
        <w:tc>
          <w:tcPr>
            <w:tcW w:w="1527" w:type="dxa"/>
            <w:vMerge w:val="continue"/>
            <w:tcBorders>
              <w:left w:val="nil"/>
              <w:right w:val="single" w:color="auto" w:sz="4" w:space="0"/>
            </w:tcBorders>
            <w:vAlign w:val="center"/>
          </w:tcPr>
          <w:p w14:paraId="387C6465">
            <w:pPr>
              <w:widowControl/>
              <w:rPr>
                <w:kern w:val="0"/>
                <w:szCs w:val="21"/>
              </w:rPr>
            </w:pPr>
          </w:p>
        </w:tc>
        <w:tc>
          <w:tcPr>
            <w:tcW w:w="831" w:type="dxa"/>
            <w:tcBorders>
              <w:top w:val="single" w:color="auto" w:sz="4" w:space="0"/>
              <w:left w:val="single" w:color="auto" w:sz="4" w:space="0"/>
              <w:bottom w:val="single" w:color="auto" w:sz="4" w:space="0"/>
              <w:right w:val="single" w:color="auto" w:sz="4" w:space="0"/>
            </w:tcBorders>
            <w:vAlign w:val="center"/>
          </w:tcPr>
          <w:p w14:paraId="04CB2C40">
            <w:pPr>
              <w:widowControl/>
              <w:rPr>
                <w:color w:val="000000"/>
                <w:kern w:val="0"/>
                <w:szCs w:val="21"/>
              </w:rPr>
            </w:pPr>
            <w:r>
              <w:rPr>
                <w:rFonts w:hint="eastAsia"/>
                <w:kern w:val="0"/>
                <w:szCs w:val="21"/>
                <w:lang w:val="en-US" w:eastAsia="zh-CN"/>
              </w:rPr>
              <w:t>4</w:t>
            </w:r>
          </w:p>
        </w:tc>
        <w:tc>
          <w:tcPr>
            <w:tcW w:w="1509" w:type="dxa"/>
            <w:tcBorders>
              <w:top w:val="single" w:color="auto" w:sz="4" w:space="0"/>
              <w:left w:val="single" w:color="auto" w:sz="4" w:space="0"/>
              <w:bottom w:val="single" w:color="auto" w:sz="4" w:space="0"/>
              <w:right w:val="single" w:color="auto" w:sz="4" w:space="0"/>
            </w:tcBorders>
            <w:vAlign w:val="center"/>
          </w:tcPr>
          <w:p w14:paraId="028453D8">
            <w:pPr>
              <w:widowControl/>
              <w:rPr>
                <w:color w:val="000000"/>
                <w:kern w:val="0"/>
                <w:szCs w:val="21"/>
              </w:rPr>
            </w:pPr>
          </w:p>
        </w:tc>
      </w:tr>
      <w:tr w14:paraId="4AAA62E2">
        <w:tblPrEx>
          <w:tblCellMar>
            <w:top w:w="0" w:type="dxa"/>
            <w:left w:w="108" w:type="dxa"/>
            <w:bottom w:w="0" w:type="dxa"/>
            <w:right w:w="108" w:type="dxa"/>
          </w:tblCellMar>
        </w:tblPrEx>
        <w:trPr>
          <w:trHeight w:val="689" w:hRule="atLeast"/>
        </w:trPr>
        <w:tc>
          <w:tcPr>
            <w:tcW w:w="1698" w:type="dxa"/>
            <w:vMerge w:val="continue"/>
            <w:tcBorders>
              <w:left w:val="single" w:color="auto" w:sz="4" w:space="0"/>
              <w:right w:val="single" w:color="auto" w:sz="4" w:space="0"/>
            </w:tcBorders>
            <w:vAlign w:val="center"/>
          </w:tcPr>
          <w:p w14:paraId="6A4F0567">
            <w:pPr>
              <w:widowControl/>
              <w:jc w:val="left"/>
              <w:rPr>
                <w:b/>
                <w:bCs/>
                <w:color w:val="000000"/>
                <w:kern w:val="0"/>
                <w:szCs w:val="21"/>
              </w:rPr>
            </w:pPr>
          </w:p>
        </w:tc>
        <w:tc>
          <w:tcPr>
            <w:tcW w:w="1317" w:type="dxa"/>
            <w:tcBorders>
              <w:top w:val="nil"/>
              <w:left w:val="nil"/>
              <w:bottom w:val="single" w:color="auto" w:sz="4" w:space="0"/>
              <w:right w:val="single" w:color="auto" w:sz="4" w:space="0"/>
            </w:tcBorders>
            <w:vAlign w:val="center"/>
          </w:tcPr>
          <w:p w14:paraId="1706E95B">
            <w:pPr>
              <w:widowControl/>
              <w:textAlignment w:val="center"/>
              <w:rPr>
                <w:rFonts w:ascii="黑体" w:hAnsi="黑体" w:eastAsia="黑体" w:cs="黑体"/>
                <w:bCs/>
                <w:color w:val="000000"/>
                <w:kern w:val="0"/>
                <w:sz w:val="18"/>
                <w:szCs w:val="18"/>
                <w:lang w:bidi="ar"/>
              </w:rPr>
            </w:pPr>
            <w:r>
              <w:rPr>
                <w:rFonts w:hint="eastAsia" w:ascii="黑体" w:hAnsi="黑体" w:eastAsia="黑体" w:cs="黑体"/>
                <w:bCs/>
                <w:color w:val="000000"/>
                <w:kern w:val="0"/>
                <w:sz w:val="18"/>
                <w:szCs w:val="18"/>
                <w:lang w:bidi="ar"/>
              </w:rPr>
              <w:t>代理人数量</w:t>
            </w:r>
          </w:p>
        </w:tc>
        <w:tc>
          <w:tcPr>
            <w:tcW w:w="7755" w:type="dxa"/>
            <w:tcBorders>
              <w:top w:val="nil"/>
              <w:left w:val="single" w:color="auto" w:sz="4" w:space="0"/>
              <w:bottom w:val="single" w:color="auto" w:sz="4" w:space="0"/>
              <w:right w:val="single" w:color="auto" w:sz="4" w:space="0"/>
            </w:tcBorders>
            <w:vAlign w:val="center"/>
          </w:tcPr>
          <w:p w14:paraId="207AB6C7">
            <w:pPr>
              <w:widowControl/>
              <w:rPr>
                <w:bCs/>
                <w:szCs w:val="21"/>
              </w:rPr>
            </w:pPr>
            <w:r>
              <w:rPr>
                <w:rFonts w:hint="eastAsia"/>
                <w:bCs/>
                <w:szCs w:val="21"/>
              </w:rPr>
              <w:t>根据执业专利代理人人数。其中专利代理人大于</w:t>
            </w:r>
            <w:r>
              <w:rPr>
                <w:bCs/>
                <w:szCs w:val="21"/>
              </w:rPr>
              <w:t>5</w:t>
            </w:r>
            <w:r>
              <w:rPr>
                <w:rFonts w:hint="eastAsia"/>
                <w:bCs/>
                <w:szCs w:val="21"/>
              </w:rPr>
              <w:t>人的</w:t>
            </w:r>
            <w:r>
              <w:rPr>
                <w:rFonts w:hint="eastAsia"/>
                <w:bCs/>
                <w:szCs w:val="21"/>
                <w:lang w:val="en-US" w:eastAsia="zh-CN"/>
              </w:rPr>
              <w:t>8</w:t>
            </w:r>
            <w:r>
              <w:rPr>
                <w:rFonts w:hint="eastAsia"/>
                <w:bCs/>
                <w:szCs w:val="21"/>
              </w:rPr>
              <w:t>分，</w:t>
            </w:r>
            <w:r>
              <w:rPr>
                <w:bCs/>
                <w:szCs w:val="21"/>
              </w:rPr>
              <w:t>3</w:t>
            </w:r>
            <w:r>
              <w:rPr>
                <w:rFonts w:hint="eastAsia"/>
                <w:bCs/>
                <w:szCs w:val="21"/>
                <w:lang w:eastAsia="zh-CN"/>
              </w:rPr>
              <w:t>人以上</w:t>
            </w:r>
            <w:r>
              <w:rPr>
                <w:bCs/>
                <w:szCs w:val="21"/>
              </w:rPr>
              <w:t>-5</w:t>
            </w:r>
            <w:r>
              <w:rPr>
                <w:rFonts w:hint="eastAsia"/>
                <w:bCs/>
                <w:szCs w:val="21"/>
              </w:rPr>
              <w:t>人</w:t>
            </w:r>
            <w:r>
              <w:rPr>
                <w:rFonts w:hint="eastAsia"/>
                <w:bCs/>
                <w:szCs w:val="21"/>
                <w:lang w:eastAsia="zh-CN"/>
              </w:rPr>
              <w:t>以下</w:t>
            </w:r>
            <w:r>
              <w:rPr>
                <w:rFonts w:hint="eastAsia"/>
                <w:bCs/>
                <w:szCs w:val="21"/>
              </w:rPr>
              <w:t>的</w:t>
            </w:r>
            <w:r>
              <w:rPr>
                <w:rFonts w:hint="eastAsia"/>
                <w:bCs/>
                <w:szCs w:val="21"/>
                <w:lang w:eastAsia="zh-CN"/>
              </w:rPr>
              <w:t>得</w:t>
            </w:r>
            <w:r>
              <w:rPr>
                <w:rFonts w:hint="eastAsia"/>
                <w:bCs/>
                <w:szCs w:val="21"/>
                <w:lang w:val="en-US" w:eastAsia="zh-CN"/>
              </w:rPr>
              <w:t>4</w:t>
            </w:r>
            <w:r>
              <w:rPr>
                <w:rFonts w:hint="eastAsia"/>
                <w:bCs/>
                <w:szCs w:val="21"/>
              </w:rPr>
              <w:t>分，低于</w:t>
            </w:r>
            <w:r>
              <w:rPr>
                <w:bCs/>
                <w:szCs w:val="21"/>
              </w:rPr>
              <w:t>3</w:t>
            </w:r>
            <w:r>
              <w:rPr>
                <w:rFonts w:hint="eastAsia"/>
                <w:bCs/>
                <w:szCs w:val="21"/>
              </w:rPr>
              <w:t>人的不得分（需出示三个月的社保证明材料）。</w:t>
            </w:r>
          </w:p>
        </w:tc>
        <w:tc>
          <w:tcPr>
            <w:tcW w:w="1527" w:type="dxa"/>
            <w:vMerge w:val="continue"/>
            <w:tcBorders>
              <w:left w:val="nil"/>
              <w:right w:val="single" w:color="auto" w:sz="4" w:space="0"/>
            </w:tcBorders>
            <w:vAlign w:val="center"/>
          </w:tcPr>
          <w:p w14:paraId="460AA627">
            <w:pPr>
              <w:widowControl/>
              <w:rPr>
                <w:rFonts w:hint="eastAsia" w:eastAsia="宋体"/>
                <w:kern w:val="0"/>
                <w:szCs w:val="21"/>
                <w:lang w:eastAsia="zh-CN"/>
              </w:rPr>
            </w:pPr>
          </w:p>
        </w:tc>
        <w:tc>
          <w:tcPr>
            <w:tcW w:w="831" w:type="dxa"/>
            <w:tcBorders>
              <w:top w:val="single" w:color="auto" w:sz="4" w:space="0"/>
              <w:left w:val="single" w:color="auto" w:sz="4" w:space="0"/>
              <w:bottom w:val="single" w:color="auto" w:sz="4" w:space="0"/>
              <w:right w:val="single" w:color="auto" w:sz="4" w:space="0"/>
            </w:tcBorders>
            <w:vAlign w:val="center"/>
          </w:tcPr>
          <w:p w14:paraId="4066BF5F">
            <w:pPr>
              <w:widowControl/>
              <w:jc w:val="left"/>
              <w:rPr>
                <w:color w:val="000000"/>
                <w:kern w:val="0"/>
                <w:szCs w:val="21"/>
              </w:rPr>
            </w:pPr>
            <w:r>
              <w:rPr>
                <w:rFonts w:hint="eastAsia"/>
                <w:kern w:val="0"/>
                <w:szCs w:val="21"/>
                <w:lang w:val="en-US" w:eastAsia="zh-CN"/>
              </w:rPr>
              <w:t>8</w:t>
            </w:r>
          </w:p>
        </w:tc>
        <w:tc>
          <w:tcPr>
            <w:tcW w:w="1509" w:type="dxa"/>
            <w:tcBorders>
              <w:top w:val="single" w:color="auto" w:sz="4" w:space="0"/>
              <w:left w:val="single" w:color="auto" w:sz="4" w:space="0"/>
              <w:bottom w:val="single" w:color="auto" w:sz="4" w:space="0"/>
              <w:right w:val="single" w:color="auto" w:sz="4" w:space="0"/>
            </w:tcBorders>
            <w:vAlign w:val="center"/>
          </w:tcPr>
          <w:p w14:paraId="2477AB03">
            <w:pPr>
              <w:widowControl/>
              <w:jc w:val="left"/>
              <w:rPr>
                <w:color w:val="000000"/>
                <w:kern w:val="0"/>
                <w:szCs w:val="21"/>
              </w:rPr>
            </w:pPr>
          </w:p>
        </w:tc>
      </w:tr>
      <w:tr w14:paraId="55362505">
        <w:tblPrEx>
          <w:tblCellMar>
            <w:top w:w="0" w:type="dxa"/>
            <w:left w:w="108" w:type="dxa"/>
            <w:bottom w:w="0" w:type="dxa"/>
            <w:right w:w="108" w:type="dxa"/>
          </w:tblCellMar>
        </w:tblPrEx>
        <w:trPr>
          <w:trHeight w:val="689" w:hRule="atLeast"/>
        </w:trPr>
        <w:tc>
          <w:tcPr>
            <w:tcW w:w="1698" w:type="dxa"/>
            <w:vMerge w:val="continue"/>
            <w:tcBorders>
              <w:left w:val="single" w:color="auto" w:sz="4" w:space="0"/>
              <w:right w:val="single" w:color="auto" w:sz="4" w:space="0"/>
            </w:tcBorders>
            <w:vAlign w:val="center"/>
          </w:tcPr>
          <w:p w14:paraId="488BD40B">
            <w:pPr>
              <w:widowControl/>
              <w:jc w:val="left"/>
              <w:rPr>
                <w:b/>
                <w:bCs/>
                <w:color w:val="000000"/>
                <w:kern w:val="0"/>
                <w:szCs w:val="21"/>
              </w:rPr>
            </w:pPr>
          </w:p>
        </w:tc>
        <w:tc>
          <w:tcPr>
            <w:tcW w:w="1317" w:type="dxa"/>
            <w:tcBorders>
              <w:top w:val="nil"/>
              <w:left w:val="nil"/>
              <w:bottom w:val="single" w:color="auto" w:sz="4" w:space="0"/>
              <w:right w:val="single" w:color="auto" w:sz="4" w:space="0"/>
            </w:tcBorders>
            <w:vAlign w:val="center"/>
          </w:tcPr>
          <w:p w14:paraId="1E2CA3AC">
            <w:pPr>
              <w:widowControl/>
              <w:textAlignment w:val="center"/>
              <w:rPr>
                <w:rFonts w:ascii="黑体" w:hAnsi="黑体" w:eastAsia="黑体" w:cs="黑体"/>
                <w:bCs/>
                <w:color w:val="000000"/>
                <w:kern w:val="0"/>
                <w:sz w:val="18"/>
                <w:szCs w:val="18"/>
                <w:lang w:bidi="ar"/>
              </w:rPr>
            </w:pPr>
            <w:r>
              <w:rPr>
                <w:rFonts w:hint="eastAsia" w:ascii="黑体" w:hAnsi="黑体" w:eastAsia="黑体" w:cs="黑体"/>
                <w:bCs/>
                <w:color w:val="000000"/>
                <w:kern w:val="0"/>
                <w:sz w:val="18"/>
                <w:szCs w:val="18"/>
                <w:lang w:bidi="ar"/>
              </w:rPr>
              <w:t>财务情况</w:t>
            </w:r>
          </w:p>
        </w:tc>
        <w:tc>
          <w:tcPr>
            <w:tcW w:w="7755" w:type="dxa"/>
            <w:tcBorders>
              <w:top w:val="nil"/>
              <w:left w:val="single" w:color="auto" w:sz="4" w:space="0"/>
              <w:bottom w:val="single" w:color="auto" w:sz="4" w:space="0"/>
              <w:right w:val="single" w:color="auto" w:sz="4" w:space="0"/>
            </w:tcBorders>
            <w:vAlign w:val="center"/>
          </w:tcPr>
          <w:p w14:paraId="4FE49F71">
            <w:pPr>
              <w:rPr>
                <w:bCs/>
                <w:szCs w:val="21"/>
              </w:rPr>
            </w:pPr>
            <w:r>
              <w:rPr>
                <w:rFonts w:hint="eastAsia"/>
                <w:bCs/>
                <w:szCs w:val="21"/>
              </w:rPr>
              <w:t>对</w:t>
            </w:r>
            <w:r>
              <w:rPr>
                <w:rFonts w:hint="eastAsia"/>
                <w:bCs/>
                <w:szCs w:val="21"/>
                <w:lang w:eastAsia="zh-CN"/>
              </w:rPr>
              <w:t>比</w:t>
            </w:r>
            <w:r>
              <w:rPr>
                <w:rFonts w:hint="eastAsia"/>
                <w:bCs/>
                <w:szCs w:val="21"/>
              </w:rPr>
              <w:t>选机构财务状况</w:t>
            </w:r>
            <w:r>
              <w:rPr>
                <w:rFonts w:hint="eastAsia"/>
                <w:bCs/>
                <w:szCs w:val="21"/>
                <w:lang w:eastAsia="zh-CN"/>
              </w:rPr>
              <w:t>、业务规模、专利代理人年龄结构、学历程度、专业水平</w:t>
            </w:r>
            <w:r>
              <w:rPr>
                <w:rFonts w:hint="eastAsia"/>
                <w:bCs/>
                <w:szCs w:val="21"/>
              </w:rPr>
              <w:t>的评价</w:t>
            </w:r>
            <w:r>
              <w:rPr>
                <w:rFonts w:hint="eastAsia"/>
                <w:bCs/>
                <w:szCs w:val="21"/>
                <w:lang w:eastAsia="zh-CN"/>
              </w:rPr>
              <w:t>，</w:t>
            </w:r>
            <w:r>
              <w:rPr>
                <w:rFonts w:hint="eastAsia"/>
                <w:bCs/>
                <w:szCs w:val="21"/>
              </w:rPr>
              <w:t>根据</w:t>
            </w:r>
            <w:r>
              <w:rPr>
                <w:rFonts w:hint="eastAsia"/>
                <w:bCs/>
                <w:szCs w:val="21"/>
                <w:lang w:eastAsia="zh-CN"/>
              </w:rPr>
              <w:t>比</w:t>
            </w:r>
            <w:r>
              <w:rPr>
                <w:rFonts w:hint="eastAsia"/>
                <w:bCs/>
                <w:szCs w:val="21"/>
              </w:rPr>
              <w:t>选机构</w:t>
            </w:r>
            <w:r>
              <w:rPr>
                <w:rFonts w:hint="eastAsia"/>
                <w:bCs/>
                <w:szCs w:val="21"/>
                <w:lang w:eastAsia="zh-CN"/>
              </w:rPr>
              <w:t>提供真实性证明材料综合</w:t>
            </w:r>
            <w:r>
              <w:rPr>
                <w:rFonts w:hint="eastAsia"/>
                <w:bCs/>
                <w:szCs w:val="21"/>
              </w:rPr>
              <w:t>打分。</w:t>
            </w:r>
          </w:p>
        </w:tc>
        <w:tc>
          <w:tcPr>
            <w:tcW w:w="1527" w:type="dxa"/>
            <w:vMerge w:val="continue"/>
            <w:tcBorders>
              <w:left w:val="nil"/>
              <w:right w:val="single" w:color="auto" w:sz="4" w:space="0"/>
            </w:tcBorders>
            <w:vAlign w:val="center"/>
          </w:tcPr>
          <w:p w14:paraId="188E0A1B">
            <w:pPr>
              <w:rPr>
                <w:rFonts w:hint="eastAsia" w:eastAsia="宋体"/>
                <w:kern w:val="0"/>
                <w:szCs w:val="21"/>
                <w:lang w:eastAsia="zh-CN"/>
              </w:rPr>
            </w:pPr>
          </w:p>
        </w:tc>
        <w:tc>
          <w:tcPr>
            <w:tcW w:w="831" w:type="dxa"/>
            <w:tcBorders>
              <w:top w:val="single" w:color="auto" w:sz="4" w:space="0"/>
              <w:left w:val="single" w:color="auto" w:sz="4" w:space="0"/>
              <w:bottom w:val="single" w:color="auto" w:sz="4" w:space="0"/>
              <w:right w:val="single" w:color="auto" w:sz="4" w:space="0"/>
            </w:tcBorders>
            <w:vAlign w:val="center"/>
          </w:tcPr>
          <w:p w14:paraId="4A9C1CD0">
            <w:pPr>
              <w:widowControl/>
              <w:jc w:val="left"/>
              <w:rPr>
                <w:color w:val="000000"/>
                <w:kern w:val="0"/>
                <w:szCs w:val="21"/>
              </w:rPr>
            </w:pPr>
            <w:r>
              <w:rPr>
                <w:rFonts w:hint="eastAsia"/>
                <w:kern w:val="0"/>
                <w:szCs w:val="21"/>
                <w:lang w:val="en-US" w:eastAsia="zh-CN"/>
              </w:rPr>
              <w:t>10</w:t>
            </w:r>
          </w:p>
        </w:tc>
        <w:tc>
          <w:tcPr>
            <w:tcW w:w="1509" w:type="dxa"/>
            <w:tcBorders>
              <w:top w:val="single" w:color="auto" w:sz="4" w:space="0"/>
              <w:left w:val="single" w:color="auto" w:sz="4" w:space="0"/>
              <w:bottom w:val="single" w:color="auto" w:sz="4" w:space="0"/>
              <w:right w:val="single" w:color="auto" w:sz="4" w:space="0"/>
            </w:tcBorders>
            <w:vAlign w:val="center"/>
          </w:tcPr>
          <w:p w14:paraId="5C601D12">
            <w:pPr>
              <w:widowControl/>
              <w:jc w:val="left"/>
              <w:rPr>
                <w:color w:val="000000"/>
                <w:kern w:val="0"/>
                <w:szCs w:val="21"/>
              </w:rPr>
            </w:pPr>
          </w:p>
        </w:tc>
      </w:tr>
      <w:tr w14:paraId="38FCCC84">
        <w:tblPrEx>
          <w:tblCellMar>
            <w:top w:w="0" w:type="dxa"/>
            <w:left w:w="108" w:type="dxa"/>
            <w:bottom w:w="0" w:type="dxa"/>
            <w:right w:w="108" w:type="dxa"/>
          </w:tblCellMar>
        </w:tblPrEx>
        <w:trPr>
          <w:trHeight w:val="689" w:hRule="atLeast"/>
        </w:trPr>
        <w:tc>
          <w:tcPr>
            <w:tcW w:w="1698" w:type="dxa"/>
            <w:vMerge w:val="continue"/>
            <w:tcBorders>
              <w:left w:val="single" w:color="auto" w:sz="4" w:space="0"/>
              <w:bottom w:val="single" w:color="auto" w:sz="4" w:space="0"/>
              <w:right w:val="single" w:color="auto" w:sz="4" w:space="0"/>
            </w:tcBorders>
            <w:vAlign w:val="center"/>
          </w:tcPr>
          <w:p w14:paraId="3385BD3E">
            <w:pPr>
              <w:widowControl/>
              <w:jc w:val="left"/>
              <w:rPr>
                <w:b/>
                <w:bCs/>
                <w:color w:val="000000"/>
                <w:kern w:val="0"/>
                <w:szCs w:val="21"/>
              </w:rPr>
            </w:pPr>
          </w:p>
        </w:tc>
        <w:tc>
          <w:tcPr>
            <w:tcW w:w="1317" w:type="dxa"/>
            <w:tcBorders>
              <w:top w:val="nil"/>
              <w:left w:val="nil"/>
              <w:bottom w:val="single" w:color="auto" w:sz="4" w:space="0"/>
              <w:right w:val="single" w:color="auto" w:sz="4" w:space="0"/>
            </w:tcBorders>
            <w:vAlign w:val="center"/>
          </w:tcPr>
          <w:p w14:paraId="12781764">
            <w:pPr>
              <w:widowControl/>
              <w:textAlignment w:val="center"/>
              <w:rPr>
                <w:rFonts w:hint="eastAsia" w:ascii="黑体" w:hAnsi="黑体" w:eastAsia="黑体" w:cs="黑体"/>
                <w:bCs/>
                <w:color w:val="000000"/>
                <w:kern w:val="0"/>
                <w:sz w:val="18"/>
                <w:szCs w:val="18"/>
                <w:lang w:val="en-US" w:eastAsia="zh-CN" w:bidi="ar"/>
              </w:rPr>
            </w:pPr>
            <w:r>
              <w:rPr>
                <w:rFonts w:hint="eastAsia" w:ascii="黑体" w:hAnsi="黑体" w:eastAsia="黑体" w:cs="黑体"/>
                <w:bCs/>
                <w:color w:val="000000"/>
                <w:kern w:val="0"/>
                <w:sz w:val="18"/>
                <w:szCs w:val="18"/>
                <w:lang w:bidi="ar"/>
              </w:rPr>
              <w:t>信誉评价</w:t>
            </w:r>
          </w:p>
        </w:tc>
        <w:tc>
          <w:tcPr>
            <w:tcW w:w="7755" w:type="dxa"/>
            <w:tcBorders>
              <w:top w:val="nil"/>
              <w:left w:val="single" w:color="auto" w:sz="4" w:space="0"/>
              <w:bottom w:val="single" w:color="auto" w:sz="4" w:space="0"/>
              <w:right w:val="single" w:color="auto" w:sz="4" w:space="0"/>
            </w:tcBorders>
            <w:vAlign w:val="center"/>
          </w:tcPr>
          <w:p w14:paraId="25FE2EA1">
            <w:pPr>
              <w:widowControl/>
              <w:rPr>
                <w:rFonts w:hint="eastAsia" w:ascii="Times New Roman" w:hAnsi="Times New Roman" w:eastAsia="宋体" w:cs="Times New Roman"/>
                <w:bCs/>
                <w:kern w:val="0"/>
                <w:sz w:val="21"/>
                <w:szCs w:val="21"/>
                <w:lang w:val="en-US" w:eastAsia="zh-CN" w:bidi="ar-SA"/>
              </w:rPr>
            </w:pPr>
            <w:r>
              <w:rPr>
                <w:rFonts w:hint="eastAsia"/>
                <w:bCs/>
                <w:kern w:val="0"/>
                <w:szCs w:val="21"/>
              </w:rPr>
              <w:t>对</w:t>
            </w:r>
            <w:r>
              <w:rPr>
                <w:rFonts w:hint="eastAsia"/>
                <w:bCs/>
                <w:kern w:val="0"/>
                <w:szCs w:val="21"/>
                <w:lang w:eastAsia="zh-CN"/>
              </w:rPr>
              <w:t>比</w:t>
            </w:r>
            <w:r>
              <w:rPr>
                <w:rFonts w:hint="eastAsia"/>
                <w:bCs/>
                <w:kern w:val="0"/>
                <w:szCs w:val="21"/>
              </w:rPr>
              <w:t>选机构资质信誉的评价以及客户反映</w:t>
            </w:r>
            <w:r>
              <w:rPr>
                <w:rFonts w:hint="eastAsia"/>
                <w:bCs/>
                <w:kern w:val="0"/>
                <w:szCs w:val="21"/>
                <w:lang w:eastAsia="zh-CN"/>
              </w:rPr>
              <w:t>，根据比选机构提供的证明材料综合打分</w:t>
            </w:r>
            <w:r>
              <w:rPr>
                <w:rFonts w:hint="eastAsia"/>
                <w:bCs/>
                <w:kern w:val="0"/>
                <w:szCs w:val="21"/>
              </w:rPr>
              <w:t>。</w:t>
            </w:r>
          </w:p>
        </w:tc>
        <w:tc>
          <w:tcPr>
            <w:tcW w:w="1527" w:type="dxa"/>
            <w:vMerge w:val="continue"/>
            <w:tcBorders>
              <w:left w:val="nil"/>
              <w:bottom w:val="single" w:color="auto" w:sz="4" w:space="0"/>
              <w:right w:val="single" w:color="auto" w:sz="4" w:space="0"/>
            </w:tcBorders>
            <w:vAlign w:val="center"/>
          </w:tcPr>
          <w:p w14:paraId="051DC048">
            <w:pPr>
              <w:rPr>
                <w:rFonts w:hint="eastAsia" w:eastAsia="宋体"/>
                <w:kern w:val="0"/>
                <w:szCs w:val="21"/>
                <w:lang w:eastAsia="zh-CN"/>
              </w:rPr>
            </w:pPr>
          </w:p>
        </w:tc>
        <w:tc>
          <w:tcPr>
            <w:tcW w:w="831" w:type="dxa"/>
            <w:tcBorders>
              <w:top w:val="nil"/>
              <w:left w:val="single" w:color="auto" w:sz="4" w:space="0"/>
              <w:bottom w:val="single" w:color="auto" w:sz="4" w:space="0"/>
              <w:right w:val="single" w:color="auto" w:sz="4" w:space="0"/>
            </w:tcBorders>
            <w:vAlign w:val="center"/>
          </w:tcPr>
          <w:p w14:paraId="75F8041E">
            <w:pPr>
              <w:widowControl/>
              <w:jc w:val="left"/>
              <w:rPr>
                <w:color w:val="000000"/>
                <w:kern w:val="0"/>
                <w:szCs w:val="21"/>
              </w:rPr>
            </w:pPr>
            <w:r>
              <w:rPr>
                <w:rFonts w:hint="eastAsia"/>
                <w:kern w:val="0"/>
                <w:szCs w:val="21"/>
                <w:lang w:val="en-US" w:eastAsia="zh-CN"/>
              </w:rPr>
              <w:t>8</w:t>
            </w:r>
          </w:p>
        </w:tc>
        <w:tc>
          <w:tcPr>
            <w:tcW w:w="1509" w:type="dxa"/>
            <w:tcBorders>
              <w:top w:val="single" w:color="auto" w:sz="4" w:space="0"/>
              <w:left w:val="single" w:color="auto" w:sz="4" w:space="0"/>
              <w:bottom w:val="single" w:color="auto" w:sz="4" w:space="0"/>
              <w:right w:val="single" w:color="auto" w:sz="4" w:space="0"/>
            </w:tcBorders>
            <w:vAlign w:val="center"/>
          </w:tcPr>
          <w:p w14:paraId="41D9D850">
            <w:pPr>
              <w:widowControl/>
              <w:jc w:val="left"/>
              <w:rPr>
                <w:color w:val="000000"/>
                <w:kern w:val="0"/>
                <w:szCs w:val="21"/>
              </w:rPr>
            </w:pPr>
          </w:p>
        </w:tc>
      </w:tr>
      <w:tr w14:paraId="65E5491F">
        <w:tblPrEx>
          <w:tblCellMar>
            <w:top w:w="0" w:type="dxa"/>
            <w:left w:w="108" w:type="dxa"/>
            <w:bottom w:w="0" w:type="dxa"/>
            <w:right w:w="108" w:type="dxa"/>
          </w:tblCellMar>
        </w:tblPrEx>
        <w:trPr>
          <w:trHeight w:val="782" w:hRule="atLeast"/>
        </w:trPr>
        <w:tc>
          <w:tcPr>
            <w:tcW w:w="1698" w:type="dxa"/>
            <w:vMerge w:val="restart"/>
            <w:tcBorders>
              <w:top w:val="single" w:color="auto" w:sz="4" w:space="0"/>
              <w:left w:val="single" w:color="auto" w:sz="4" w:space="0"/>
              <w:bottom w:val="single" w:color="auto" w:sz="4" w:space="0"/>
              <w:right w:val="single" w:color="auto" w:sz="4" w:space="0"/>
            </w:tcBorders>
            <w:vAlign w:val="center"/>
          </w:tcPr>
          <w:p w14:paraId="039F606A">
            <w:pPr>
              <w:widowControl/>
              <w:rPr>
                <w:rFonts w:hint="eastAsia" w:eastAsia="宋体"/>
                <w:b/>
                <w:bCs/>
                <w:color w:val="000000"/>
                <w:kern w:val="0"/>
                <w:szCs w:val="21"/>
                <w:lang w:eastAsia="zh-CN"/>
              </w:rPr>
            </w:pPr>
            <w:r>
              <w:rPr>
                <w:rFonts w:hint="eastAsia"/>
                <w:b/>
                <w:bCs/>
                <w:color w:val="000000"/>
                <w:kern w:val="0"/>
                <w:szCs w:val="21"/>
                <w:lang w:eastAsia="zh-CN"/>
              </w:rPr>
              <w:t>主观评分</w:t>
            </w:r>
          </w:p>
        </w:tc>
        <w:tc>
          <w:tcPr>
            <w:tcW w:w="1317" w:type="dxa"/>
            <w:tcBorders>
              <w:top w:val="single" w:color="auto" w:sz="4" w:space="0"/>
              <w:left w:val="nil"/>
              <w:bottom w:val="single" w:color="auto" w:sz="4" w:space="0"/>
              <w:right w:val="single" w:color="auto" w:sz="4" w:space="0"/>
            </w:tcBorders>
            <w:vAlign w:val="center"/>
          </w:tcPr>
          <w:p w14:paraId="44AE284A">
            <w:pPr>
              <w:widowControl/>
              <w:textAlignment w:val="center"/>
              <w:rPr>
                <w:rFonts w:hint="eastAsia" w:ascii="黑体" w:hAnsi="黑体" w:eastAsia="黑体" w:cs="黑体"/>
                <w:bCs/>
                <w:color w:val="000000"/>
                <w:kern w:val="0"/>
                <w:sz w:val="18"/>
                <w:szCs w:val="18"/>
                <w:lang w:eastAsia="zh-CN" w:bidi="ar"/>
              </w:rPr>
            </w:pPr>
            <w:r>
              <w:rPr>
                <w:rFonts w:hint="eastAsia" w:ascii="黑体" w:hAnsi="黑体" w:eastAsia="黑体" w:cs="黑体"/>
                <w:bCs/>
                <w:color w:val="000000"/>
                <w:kern w:val="0"/>
                <w:sz w:val="18"/>
                <w:szCs w:val="18"/>
                <w:lang w:eastAsia="zh-CN" w:bidi="ar"/>
              </w:rPr>
              <w:t>服务方案</w:t>
            </w:r>
          </w:p>
        </w:tc>
        <w:tc>
          <w:tcPr>
            <w:tcW w:w="7755" w:type="dxa"/>
            <w:tcBorders>
              <w:top w:val="single" w:color="auto" w:sz="4" w:space="0"/>
              <w:left w:val="single" w:color="auto" w:sz="4" w:space="0"/>
              <w:bottom w:val="single" w:color="auto" w:sz="4" w:space="0"/>
              <w:right w:val="single" w:color="auto" w:sz="4" w:space="0"/>
            </w:tcBorders>
            <w:vAlign w:val="center"/>
          </w:tcPr>
          <w:p w14:paraId="7FCF681E">
            <w:pPr>
              <w:rPr>
                <w:rFonts w:hAnsi="宋体" w:cs="宋体"/>
                <w:bCs/>
                <w:spacing w:val="6"/>
                <w:szCs w:val="21"/>
              </w:rPr>
            </w:pPr>
            <w:r>
              <w:rPr>
                <w:rFonts w:hint="eastAsia" w:hAnsi="宋体"/>
                <w:bCs/>
                <w:color w:val="000000"/>
                <w:kern w:val="0"/>
                <w:szCs w:val="21"/>
                <w:lang w:eastAsia="zh-CN"/>
              </w:rPr>
              <w:t>根据指标比选机构提供具体实施</w:t>
            </w:r>
            <w:r>
              <w:rPr>
                <w:rFonts w:hint="eastAsia" w:hAnsi="宋体"/>
                <w:bCs/>
                <w:color w:val="000000"/>
                <w:kern w:val="0"/>
                <w:szCs w:val="21"/>
              </w:rPr>
              <w:t>服务方案</w:t>
            </w:r>
            <w:r>
              <w:rPr>
                <w:rFonts w:hint="eastAsia" w:hAnsi="宋体"/>
                <w:bCs/>
                <w:color w:val="000000"/>
                <w:kern w:val="0"/>
                <w:szCs w:val="21"/>
                <w:lang w:eastAsia="zh-CN"/>
              </w:rPr>
              <w:t>，比选小组现场对服务方案</w:t>
            </w:r>
            <w:r>
              <w:rPr>
                <w:rFonts w:hint="eastAsia" w:hAnsi="宋体"/>
                <w:bCs/>
                <w:color w:val="000000"/>
                <w:kern w:val="0"/>
                <w:szCs w:val="21"/>
              </w:rPr>
              <w:t>的合理性、可行性、完整性</w:t>
            </w:r>
            <w:r>
              <w:rPr>
                <w:rFonts w:hint="eastAsia" w:hAnsi="宋体"/>
                <w:bCs/>
                <w:color w:val="000000"/>
                <w:kern w:val="0"/>
                <w:szCs w:val="21"/>
                <w:lang w:eastAsia="zh-CN"/>
              </w:rPr>
              <w:t>进行</w:t>
            </w:r>
            <w:r>
              <w:rPr>
                <w:rFonts w:hint="eastAsia" w:hAnsi="宋体" w:cs="宋体"/>
                <w:bCs/>
                <w:spacing w:val="6"/>
                <w:szCs w:val="21"/>
                <w:lang w:eastAsia="zh-CN"/>
              </w:rPr>
              <w:t>现场提问，根据实际情况进行打分</w:t>
            </w:r>
            <w:r>
              <w:rPr>
                <w:rFonts w:hint="eastAsia" w:hAnsi="宋体" w:cs="宋体"/>
                <w:bCs/>
                <w:szCs w:val="21"/>
              </w:rPr>
              <w:t>。</w:t>
            </w:r>
          </w:p>
        </w:tc>
        <w:tc>
          <w:tcPr>
            <w:tcW w:w="1527" w:type="dxa"/>
            <w:vMerge w:val="restart"/>
            <w:tcBorders>
              <w:top w:val="single" w:color="auto" w:sz="4" w:space="0"/>
              <w:left w:val="nil"/>
              <w:right w:val="single" w:color="auto" w:sz="4" w:space="0"/>
            </w:tcBorders>
            <w:vAlign w:val="center"/>
          </w:tcPr>
          <w:p w14:paraId="448F6776">
            <w:pPr>
              <w:widowControl/>
              <w:rPr>
                <w:rFonts w:hint="eastAsia"/>
                <w:kern w:val="0"/>
                <w:szCs w:val="21"/>
                <w:lang w:eastAsia="zh-CN"/>
              </w:rPr>
            </w:pPr>
            <w:r>
              <w:rPr>
                <w:rFonts w:hint="eastAsia"/>
                <w:kern w:val="0"/>
                <w:szCs w:val="21"/>
                <w:lang w:eastAsia="zh-CN"/>
              </w:rPr>
              <w:t>书式资料与现场提问相结合</w:t>
            </w:r>
          </w:p>
          <w:p w14:paraId="7B6A4DAD">
            <w:pPr>
              <w:widowControl/>
              <w:rPr>
                <w:rFonts w:hint="eastAsia" w:eastAsia="宋体"/>
                <w:kern w:val="0"/>
                <w:szCs w:val="21"/>
                <w:lang w:eastAsia="zh-CN"/>
              </w:rPr>
            </w:pPr>
          </w:p>
        </w:tc>
        <w:tc>
          <w:tcPr>
            <w:tcW w:w="831" w:type="dxa"/>
            <w:tcBorders>
              <w:top w:val="single" w:color="auto" w:sz="4" w:space="0"/>
              <w:left w:val="single" w:color="auto" w:sz="4" w:space="0"/>
              <w:bottom w:val="single" w:color="auto" w:sz="4" w:space="0"/>
              <w:right w:val="single" w:color="auto" w:sz="4" w:space="0"/>
            </w:tcBorders>
            <w:vAlign w:val="center"/>
          </w:tcPr>
          <w:p w14:paraId="49F6CD1F">
            <w:pPr>
              <w:widowControl/>
              <w:rPr>
                <w:rFonts w:hint="default"/>
                <w:color w:val="000000"/>
                <w:kern w:val="0"/>
                <w:szCs w:val="21"/>
                <w:lang w:val="en-US"/>
              </w:rPr>
            </w:pPr>
            <w:r>
              <w:rPr>
                <w:rFonts w:hint="eastAsia"/>
                <w:kern w:val="0"/>
                <w:szCs w:val="21"/>
                <w:lang w:val="en-US" w:eastAsia="zh-CN"/>
              </w:rPr>
              <w:t>20</w:t>
            </w:r>
          </w:p>
        </w:tc>
        <w:tc>
          <w:tcPr>
            <w:tcW w:w="1509" w:type="dxa"/>
            <w:tcBorders>
              <w:top w:val="single" w:color="auto" w:sz="4" w:space="0"/>
              <w:left w:val="single" w:color="auto" w:sz="4" w:space="0"/>
              <w:bottom w:val="single" w:color="auto" w:sz="4" w:space="0"/>
              <w:right w:val="single" w:color="auto" w:sz="4" w:space="0"/>
            </w:tcBorders>
            <w:vAlign w:val="center"/>
          </w:tcPr>
          <w:p w14:paraId="1A97E6EF">
            <w:pPr>
              <w:widowControl/>
              <w:rPr>
                <w:rFonts w:hint="eastAsia"/>
                <w:color w:val="000000"/>
                <w:kern w:val="0"/>
                <w:szCs w:val="21"/>
                <w:lang w:val="en-US" w:eastAsia="zh-CN"/>
              </w:rPr>
            </w:pPr>
          </w:p>
        </w:tc>
      </w:tr>
      <w:tr w14:paraId="5025A24F">
        <w:tblPrEx>
          <w:tblCellMar>
            <w:top w:w="0" w:type="dxa"/>
            <w:left w:w="108" w:type="dxa"/>
            <w:bottom w:w="0" w:type="dxa"/>
            <w:right w:w="108" w:type="dxa"/>
          </w:tblCellMar>
        </w:tblPrEx>
        <w:trPr>
          <w:trHeight w:val="689" w:hRule="atLeast"/>
        </w:trPr>
        <w:tc>
          <w:tcPr>
            <w:tcW w:w="1698" w:type="dxa"/>
            <w:vMerge w:val="continue"/>
            <w:tcBorders>
              <w:top w:val="single" w:color="auto" w:sz="4" w:space="0"/>
              <w:left w:val="single" w:color="auto" w:sz="4" w:space="0"/>
              <w:bottom w:val="single" w:color="auto" w:sz="4" w:space="0"/>
              <w:right w:val="single" w:color="auto" w:sz="4" w:space="0"/>
            </w:tcBorders>
            <w:vAlign w:val="center"/>
          </w:tcPr>
          <w:p w14:paraId="6EA0F838">
            <w:pPr>
              <w:widowControl/>
              <w:jc w:val="left"/>
              <w:rPr>
                <w:b/>
                <w:bCs/>
                <w:color w:val="000000"/>
                <w:kern w:val="0"/>
                <w:szCs w:val="21"/>
              </w:rPr>
            </w:pPr>
          </w:p>
        </w:tc>
        <w:tc>
          <w:tcPr>
            <w:tcW w:w="1317" w:type="dxa"/>
            <w:tcBorders>
              <w:top w:val="nil"/>
              <w:left w:val="nil"/>
              <w:bottom w:val="single" w:color="auto" w:sz="4" w:space="0"/>
              <w:right w:val="single" w:color="auto" w:sz="4" w:space="0"/>
            </w:tcBorders>
            <w:vAlign w:val="center"/>
          </w:tcPr>
          <w:p w14:paraId="5AFFDEB7">
            <w:pPr>
              <w:widowControl/>
              <w:textAlignment w:val="center"/>
              <w:rPr>
                <w:rFonts w:ascii="黑体" w:hAnsi="黑体" w:eastAsia="黑体" w:cs="黑体"/>
                <w:bCs/>
                <w:color w:val="000000"/>
                <w:kern w:val="0"/>
                <w:sz w:val="18"/>
                <w:szCs w:val="18"/>
                <w:lang w:bidi="ar"/>
              </w:rPr>
            </w:pPr>
            <w:r>
              <w:rPr>
                <w:rFonts w:hint="eastAsia" w:ascii="黑体" w:hAnsi="黑体" w:eastAsia="黑体" w:cs="黑体"/>
                <w:bCs/>
                <w:color w:val="000000"/>
                <w:kern w:val="0"/>
                <w:sz w:val="18"/>
                <w:szCs w:val="18"/>
                <w:lang w:bidi="ar"/>
              </w:rPr>
              <w:t>服务质量</w:t>
            </w:r>
          </w:p>
        </w:tc>
        <w:tc>
          <w:tcPr>
            <w:tcW w:w="7755" w:type="dxa"/>
            <w:tcBorders>
              <w:top w:val="nil"/>
              <w:left w:val="single" w:color="auto" w:sz="4" w:space="0"/>
              <w:bottom w:val="single" w:color="auto" w:sz="4" w:space="0"/>
              <w:right w:val="single" w:color="auto" w:sz="4" w:space="0"/>
            </w:tcBorders>
            <w:vAlign w:val="center"/>
          </w:tcPr>
          <w:p w14:paraId="4F915BA1">
            <w:pPr>
              <w:widowControl/>
              <w:rPr>
                <w:rFonts w:hAnsi="宋体" w:cs="宋体"/>
                <w:bCs/>
                <w:spacing w:val="6"/>
                <w:szCs w:val="21"/>
              </w:rPr>
            </w:pPr>
            <w:r>
              <w:rPr>
                <w:rFonts w:hint="eastAsia" w:hAnsi="宋体" w:cs="宋体"/>
                <w:bCs/>
                <w:spacing w:val="6"/>
                <w:szCs w:val="21"/>
              </w:rPr>
              <w:t>根据拟提供的服务内容、竞争优势以及在服务价格、</w:t>
            </w:r>
            <w:r>
              <w:rPr>
                <w:rFonts w:hint="eastAsia" w:hAnsi="宋体" w:cs="宋体"/>
                <w:bCs/>
                <w:spacing w:val="6"/>
                <w:szCs w:val="21"/>
                <w:lang w:eastAsia="zh-CN"/>
              </w:rPr>
              <w:t>高价值</w:t>
            </w:r>
            <w:r>
              <w:rPr>
                <w:rFonts w:hint="eastAsia" w:hAnsi="宋体" w:cs="宋体"/>
                <w:bCs/>
                <w:spacing w:val="6"/>
                <w:szCs w:val="21"/>
              </w:rPr>
              <w:t>专利流程等方面的服务承诺酌情打分。</w:t>
            </w:r>
          </w:p>
        </w:tc>
        <w:tc>
          <w:tcPr>
            <w:tcW w:w="1527" w:type="dxa"/>
            <w:vMerge w:val="continue"/>
            <w:tcBorders>
              <w:left w:val="nil"/>
              <w:right w:val="single" w:color="auto" w:sz="4" w:space="0"/>
            </w:tcBorders>
            <w:vAlign w:val="center"/>
          </w:tcPr>
          <w:p w14:paraId="64999152">
            <w:pPr>
              <w:widowControl/>
              <w:rPr>
                <w:rFonts w:hint="eastAsia" w:eastAsia="宋体"/>
                <w:kern w:val="0"/>
                <w:szCs w:val="21"/>
                <w:lang w:eastAsia="zh-CN"/>
              </w:rPr>
            </w:pPr>
          </w:p>
        </w:tc>
        <w:tc>
          <w:tcPr>
            <w:tcW w:w="831" w:type="dxa"/>
            <w:tcBorders>
              <w:top w:val="nil"/>
              <w:left w:val="single" w:color="auto" w:sz="4" w:space="0"/>
              <w:bottom w:val="single" w:color="auto" w:sz="4" w:space="0"/>
              <w:right w:val="single" w:color="auto" w:sz="4" w:space="0"/>
            </w:tcBorders>
            <w:vAlign w:val="center"/>
          </w:tcPr>
          <w:p w14:paraId="600EEE70">
            <w:pPr>
              <w:widowControl/>
              <w:jc w:val="left"/>
              <w:rPr>
                <w:color w:val="000000"/>
                <w:kern w:val="0"/>
                <w:szCs w:val="21"/>
              </w:rPr>
            </w:pPr>
            <w:r>
              <w:rPr>
                <w:rFonts w:hint="eastAsia"/>
                <w:kern w:val="0"/>
                <w:szCs w:val="21"/>
                <w:lang w:val="en-US" w:eastAsia="zh-CN"/>
              </w:rPr>
              <w:t>20</w:t>
            </w:r>
          </w:p>
        </w:tc>
        <w:tc>
          <w:tcPr>
            <w:tcW w:w="1509" w:type="dxa"/>
            <w:tcBorders>
              <w:top w:val="single" w:color="auto" w:sz="4" w:space="0"/>
              <w:left w:val="single" w:color="auto" w:sz="4" w:space="0"/>
              <w:bottom w:val="single" w:color="auto" w:sz="4" w:space="0"/>
              <w:right w:val="single" w:color="auto" w:sz="4" w:space="0"/>
            </w:tcBorders>
            <w:vAlign w:val="center"/>
          </w:tcPr>
          <w:p w14:paraId="5A4132E3">
            <w:pPr>
              <w:widowControl/>
              <w:jc w:val="left"/>
              <w:rPr>
                <w:color w:val="000000"/>
                <w:kern w:val="0"/>
                <w:szCs w:val="21"/>
              </w:rPr>
            </w:pPr>
          </w:p>
        </w:tc>
      </w:tr>
      <w:tr w14:paraId="6DE1EBB6">
        <w:tblPrEx>
          <w:tblCellMar>
            <w:top w:w="0" w:type="dxa"/>
            <w:left w:w="108" w:type="dxa"/>
            <w:bottom w:w="0" w:type="dxa"/>
            <w:right w:w="108" w:type="dxa"/>
          </w:tblCellMar>
        </w:tblPrEx>
        <w:trPr>
          <w:trHeight w:val="1039" w:hRule="atLeast"/>
        </w:trPr>
        <w:tc>
          <w:tcPr>
            <w:tcW w:w="1698" w:type="dxa"/>
            <w:vMerge w:val="continue"/>
            <w:tcBorders>
              <w:top w:val="single" w:color="auto" w:sz="4" w:space="0"/>
              <w:left w:val="single" w:color="auto" w:sz="4" w:space="0"/>
              <w:bottom w:val="single" w:color="auto" w:sz="4" w:space="0"/>
              <w:right w:val="single" w:color="auto" w:sz="4" w:space="0"/>
            </w:tcBorders>
            <w:vAlign w:val="center"/>
          </w:tcPr>
          <w:p w14:paraId="3894136E">
            <w:pPr>
              <w:widowControl/>
              <w:jc w:val="left"/>
              <w:rPr>
                <w:b/>
                <w:bCs/>
                <w:color w:val="000000"/>
                <w:kern w:val="0"/>
                <w:szCs w:val="21"/>
              </w:rPr>
            </w:pPr>
          </w:p>
        </w:tc>
        <w:tc>
          <w:tcPr>
            <w:tcW w:w="1317" w:type="dxa"/>
            <w:tcBorders>
              <w:top w:val="nil"/>
              <w:left w:val="nil"/>
              <w:bottom w:val="single" w:color="auto" w:sz="4" w:space="0"/>
              <w:right w:val="single" w:color="auto" w:sz="4" w:space="0"/>
            </w:tcBorders>
            <w:vAlign w:val="center"/>
          </w:tcPr>
          <w:p w14:paraId="44DA500E">
            <w:pPr>
              <w:widowControl/>
              <w:textAlignment w:val="center"/>
              <w:rPr>
                <w:rFonts w:ascii="黑体" w:hAnsi="黑体" w:eastAsia="黑体" w:cs="黑体"/>
                <w:bCs/>
                <w:color w:val="000000"/>
                <w:kern w:val="0"/>
                <w:sz w:val="18"/>
                <w:szCs w:val="18"/>
                <w:lang w:bidi="ar"/>
              </w:rPr>
            </w:pPr>
            <w:r>
              <w:rPr>
                <w:rFonts w:hint="eastAsia" w:ascii="黑体" w:hAnsi="黑体" w:eastAsia="黑体" w:cs="黑体"/>
                <w:bCs/>
                <w:color w:val="000000"/>
                <w:kern w:val="0"/>
                <w:sz w:val="18"/>
                <w:szCs w:val="18"/>
                <w:lang w:bidi="ar"/>
              </w:rPr>
              <w:t>服务人员</w:t>
            </w:r>
          </w:p>
        </w:tc>
        <w:tc>
          <w:tcPr>
            <w:tcW w:w="7755" w:type="dxa"/>
            <w:tcBorders>
              <w:top w:val="nil"/>
              <w:left w:val="single" w:color="auto" w:sz="4" w:space="0"/>
              <w:bottom w:val="single" w:color="auto" w:sz="4" w:space="0"/>
              <w:right w:val="single" w:color="auto" w:sz="4" w:space="0"/>
            </w:tcBorders>
            <w:vAlign w:val="center"/>
          </w:tcPr>
          <w:p w14:paraId="629E88EF">
            <w:pPr>
              <w:widowControl/>
              <w:rPr>
                <w:rFonts w:hAnsi="宋体"/>
                <w:bCs/>
                <w:color w:val="000000"/>
                <w:kern w:val="0"/>
                <w:szCs w:val="21"/>
              </w:rPr>
            </w:pPr>
            <w:r>
              <w:rPr>
                <w:rFonts w:hint="eastAsia" w:hAnsi="宋体"/>
                <w:bCs/>
                <w:color w:val="000000"/>
                <w:kern w:val="0"/>
                <w:szCs w:val="21"/>
              </w:rPr>
              <w:t>服务人员配备的合理性（包括</w:t>
            </w:r>
            <w:r>
              <w:rPr>
                <w:rFonts w:hint="eastAsia" w:hAnsi="宋体"/>
                <w:bCs/>
                <w:color w:val="000000"/>
                <w:kern w:val="0"/>
                <w:szCs w:val="21"/>
                <w:lang w:eastAsia="zh-CN"/>
              </w:rPr>
              <w:t>针对不同行业不同企业高价值发明专利布局挖掘人员配备优势以及人员的专业水平</w:t>
            </w:r>
            <w:r>
              <w:rPr>
                <w:rFonts w:hint="eastAsia" w:hAnsi="宋体"/>
                <w:bCs/>
                <w:color w:val="000000"/>
                <w:kern w:val="0"/>
                <w:szCs w:val="21"/>
              </w:rPr>
              <w:t>等）。</w:t>
            </w:r>
          </w:p>
          <w:p w14:paraId="517B4864">
            <w:pPr>
              <w:widowControl/>
              <w:rPr>
                <w:bCs/>
                <w:kern w:val="0"/>
                <w:szCs w:val="21"/>
              </w:rPr>
            </w:pPr>
          </w:p>
        </w:tc>
        <w:tc>
          <w:tcPr>
            <w:tcW w:w="1527" w:type="dxa"/>
            <w:vMerge w:val="continue"/>
            <w:tcBorders>
              <w:left w:val="nil"/>
              <w:bottom w:val="single" w:color="auto" w:sz="4" w:space="0"/>
              <w:right w:val="single" w:color="auto" w:sz="4" w:space="0"/>
            </w:tcBorders>
            <w:vAlign w:val="center"/>
          </w:tcPr>
          <w:p w14:paraId="743372DE">
            <w:pPr>
              <w:widowControl/>
              <w:rPr>
                <w:kern w:val="0"/>
                <w:szCs w:val="21"/>
              </w:rPr>
            </w:pPr>
          </w:p>
        </w:tc>
        <w:tc>
          <w:tcPr>
            <w:tcW w:w="831" w:type="dxa"/>
            <w:tcBorders>
              <w:top w:val="nil"/>
              <w:left w:val="single" w:color="auto" w:sz="4" w:space="0"/>
              <w:bottom w:val="single" w:color="auto" w:sz="4" w:space="0"/>
              <w:right w:val="single" w:color="auto" w:sz="4" w:space="0"/>
            </w:tcBorders>
            <w:vAlign w:val="center"/>
          </w:tcPr>
          <w:p w14:paraId="221AFB31">
            <w:pPr>
              <w:widowControl/>
              <w:jc w:val="left"/>
              <w:rPr>
                <w:color w:val="000000"/>
                <w:kern w:val="0"/>
                <w:szCs w:val="21"/>
              </w:rPr>
            </w:pPr>
            <w:r>
              <w:rPr>
                <w:rFonts w:hint="eastAsia"/>
                <w:kern w:val="0"/>
                <w:szCs w:val="21"/>
                <w:lang w:val="en-US" w:eastAsia="zh-CN"/>
              </w:rPr>
              <w:t>10</w:t>
            </w:r>
          </w:p>
        </w:tc>
        <w:tc>
          <w:tcPr>
            <w:tcW w:w="1509" w:type="dxa"/>
            <w:tcBorders>
              <w:top w:val="single" w:color="auto" w:sz="4" w:space="0"/>
              <w:left w:val="single" w:color="auto" w:sz="4" w:space="0"/>
              <w:bottom w:val="single" w:color="auto" w:sz="4" w:space="0"/>
              <w:right w:val="single" w:color="auto" w:sz="4" w:space="0"/>
            </w:tcBorders>
            <w:vAlign w:val="center"/>
          </w:tcPr>
          <w:p w14:paraId="42655309">
            <w:pPr>
              <w:widowControl/>
              <w:jc w:val="left"/>
              <w:rPr>
                <w:color w:val="000000"/>
                <w:kern w:val="0"/>
                <w:szCs w:val="21"/>
              </w:rPr>
            </w:pPr>
          </w:p>
        </w:tc>
      </w:tr>
    </w:tbl>
    <w:p w14:paraId="21E14B57">
      <w:pPr>
        <w:pStyle w:val="2"/>
        <w:rPr>
          <w:rFonts w:hint="eastAsia" w:ascii="仿宋" w:hAnsi="仿宋" w:eastAsia="仿宋" w:cs="仿宋"/>
          <w:sz w:val="32"/>
          <w:szCs w:val="32"/>
          <w:lang w:val="en-US" w:eastAsia="zh-CN"/>
        </w:rPr>
      </w:pPr>
      <w:bookmarkStart w:id="0" w:name="_GoBack"/>
      <w:bookmarkEnd w:id="0"/>
    </w:p>
    <w:sectPr>
      <w:pgSz w:w="16838" w:h="11906" w:orient="landscape"/>
      <w:pgMar w:top="1083" w:right="1440" w:bottom="1083"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311A8"/>
    <w:rsid w:val="59E3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20"/>
      </w:tabs>
      <w:ind w:firstLine="420"/>
    </w:p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2024-12-20T07:07:00Z</dcterms:created>
  <dc:creator>Administrator</dc:creator>
  <cp:lastModifiedBy>Administrator</cp:lastModifiedBy>
  <dcterms:modified xsi:type="dcterms:W3CDTF">2024-12-20T07:12:05Z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F6F6E793227741D1ADFD78C8FE61F8FE_11</vt:lpwstr>
  </property>
</Properties>
</file>